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95C8" w14:textId="77F46B84" w:rsidR="00BB60EB" w:rsidRPr="004E2586" w:rsidRDefault="00D04EE4" w:rsidP="0001580A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B7E88">
        <w:rPr>
          <w:rFonts w:ascii="Arial" w:hAnsi="Arial" w:cs="Arial"/>
          <w:b/>
          <w:sz w:val="28"/>
          <w:szCs w:val="28"/>
        </w:rPr>
        <w:t xml:space="preserve"> </w:t>
      </w:r>
      <w:r w:rsidR="0001580A" w:rsidRPr="004E2586">
        <w:rPr>
          <w:rFonts w:ascii="Arial" w:hAnsi="Arial" w:cs="Arial"/>
          <w:b/>
          <w:sz w:val="28"/>
          <w:szCs w:val="28"/>
        </w:rPr>
        <w:t>MINUTES OF WORKERS’ COMPENSATION SECTION</w:t>
      </w:r>
    </w:p>
    <w:p w14:paraId="63F1C9D5" w14:textId="77777777" w:rsidR="0001580A" w:rsidRPr="004E2586" w:rsidRDefault="0001580A" w:rsidP="0001580A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4E2586">
        <w:rPr>
          <w:rFonts w:ascii="Arial" w:hAnsi="Arial" w:cs="Arial"/>
          <w:b/>
          <w:sz w:val="28"/>
          <w:szCs w:val="28"/>
        </w:rPr>
        <w:t>EXECUTIVE COMMITTEE</w:t>
      </w:r>
    </w:p>
    <w:p w14:paraId="4DD8E8B7" w14:textId="56C90004" w:rsidR="0001580A" w:rsidRPr="004E2586" w:rsidRDefault="005D6A66" w:rsidP="0001580A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4, 2019</w:t>
      </w:r>
    </w:p>
    <w:p w14:paraId="15648362" w14:textId="77777777" w:rsidR="00AF4343" w:rsidRPr="004E2586" w:rsidRDefault="00AF4343" w:rsidP="00AF4343">
      <w:pPr>
        <w:rPr>
          <w:rFonts w:ascii="Arial" w:hAnsi="Arial" w:cs="Arial"/>
          <w:sz w:val="28"/>
          <w:szCs w:val="28"/>
        </w:rPr>
      </w:pPr>
    </w:p>
    <w:p w14:paraId="4C110458" w14:textId="77777777" w:rsidR="00AF4343" w:rsidRPr="004E2586" w:rsidRDefault="00AF4343" w:rsidP="00AF434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 w:rsidRPr="004E2586">
        <w:rPr>
          <w:rFonts w:ascii="Arial" w:hAnsi="Arial" w:cs="Arial"/>
          <w:b/>
          <w:sz w:val="28"/>
          <w:szCs w:val="28"/>
        </w:rPr>
        <w:t>CALL TO ORDER</w:t>
      </w:r>
    </w:p>
    <w:p w14:paraId="43E07138" w14:textId="77777777" w:rsidR="00AF4343" w:rsidRPr="004E2586" w:rsidRDefault="00AF4343" w:rsidP="00AF434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1464559A" w14:textId="31836283" w:rsidR="00B267AF" w:rsidRPr="004E2586" w:rsidRDefault="00B267AF" w:rsidP="00AF4343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4E2586">
        <w:rPr>
          <w:rFonts w:ascii="Arial" w:hAnsi="Arial" w:cs="Arial"/>
          <w:sz w:val="28"/>
          <w:szCs w:val="28"/>
        </w:rPr>
        <w:t xml:space="preserve">Chair </w:t>
      </w:r>
      <w:r w:rsidR="00874E84" w:rsidRPr="004E2586">
        <w:rPr>
          <w:rFonts w:ascii="Arial" w:hAnsi="Arial" w:cs="Arial"/>
          <w:sz w:val="28"/>
          <w:szCs w:val="28"/>
        </w:rPr>
        <w:t xml:space="preserve">Caldwell </w:t>
      </w:r>
      <w:r w:rsidRPr="004E2586">
        <w:rPr>
          <w:rFonts w:ascii="Arial" w:hAnsi="Arial" w:cs="Arial"/>
          <w:sz w:val="28"/>
          <w:szCs w:val="28"/>
        </w:rPr>
        <w:t xml:space="preserve">called the meeting to order at </w:t>
      </w:r>
      <w:r w:rsidR="005D6A66">
        <w:rPr>
          <w:rFonts w:ascii="Arial" w:hAnsi="Arial" w:cs="Arial"/>
          <w:sz w:val="28"/>
          <w:szCs w:val="28"/>
        </w:rPr>
        <w:t>10:3</w:t>
      </w:r>
      <w:r w:rsidR="0099146D">
        <w:rPr>
          <w:rFonts w:ascii="Arial" w:hAnsi="Arial" w:cs="Arial"/>
          <w:sz w:val="28"/>
          <w:szCs w:val="28"/>
        </w:rPr>
        <w:t>5</w:t>
      </w:r>
      <w:r w:rsidR="005D6A66">
        <w:rPr>
          <w:rFonts w:ascii="Arial" w:hAnsi="Arial" w:cs="Arial"/>
          <w:sz w:val="28"/>
          <w:szCs w:val="28"/>
        </w:rPr>
        <w:t xml:space="preserve"> AM</w:t>
      </w:r>
      <w:r w:rsidR="0067141E">
        <w:rPr>
          <w:rFonts w:ascii="Arial" w:hAnsi="Arial" w:cs="Arial"/>
          <w:sz w:val="28"/>
          <w:szCs w:val="28"/>
        </w:rPr>
        <w:t>.</w:t>
      </w:r>
      <w:r w:rsidRPr="004E2586">
        <w:rPr>
          <w:rFonts w:ascii="Arial" w:hAnsi="Arial" w:cs="Arial"/>
          <w:sz w:val="28"/>
          <w:szCs w:val="28"/>
        </w:rPr>
        <w:t xml:space="preserve"> Attendance was as follows:</w:t>
      </w:r>
    </w:p>
    <w:p w14:paraId="6834A9C5" w14:textId="77777777" w:rsidR="00B267AF" w:rsidRPr="004E2586" w:rsidRDefault="00B267AF" w:rsidP="00B267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414"/>
        <w:gridCol w:w="1508"/>
        <w:gridCol w:w="1503"/>
        <w:gridCol w:w="1187"/>
      </w:tblGrid>
      <w:tr w:rsidR="00B267AF" w:rsidRPr="004E2586" w14:paraId="7E63E54D" w14:textId="77777777" w:rsidTr="00CD0620">
        <w:tc>
          <w:tcPr>
            <w:tcW w:w="4590" w:type="dxa"/>
          </w:tcPr>
          <w:p w14:paraId="4761C694" w14:textId="77777777" w:rsidR="00B267AF" w:rsidRPr="004E2586" w:rsidRDefault="00B267AF" w:rsidP="00515C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2586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530" w:type="dxa"/>
          </w:tcPr>
          <w:p w14:paraId="0D0BF7B5" w14:textId="77777777" w:rsidR="00B267AF" w:rsidRPr="004E2586" w:rsidRDefault="00B267AF" w:rsidP="00515C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2586">
              <w:rPr>
                <w:rFonts w:ascii="Arial" w:hAnsi="Arial" w:cs="Arial"/>
                <w:b/>
                <w:sz w:val="28"/>
                <w:szCs w:val="28"/>
              </w:rPr>
              <w:t>In Person</w:t>
            </w:r>
          </w:p>
        </w:tc>
        <w:tc>
          <w:tcPr>
            <w:tcW w:w="1530" w:type="dxa"/>
          </w:tcPr>
          <w:p w14:paraId="1F2A895D" w14:textId="77777777" w:rsidR="00B267AF" w:rsidRPr="004E2586" w:rsidRDefault="00B267AF" w:rsidP="00515C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2586">
              <w:rPr>
                <w:rFonts w:ascii="Arial" w:hAnsi="Arial" w:cs="Arial"/>
                <w:b/>
                <w:sz w:val="28"/>
                <w:szCs w:val="28"/>
              </w:rPr>
              <w:t>By Phone</w:t>
            </w:r>
          </w:p>
        </w:tc>
        <w:tc>
          <w:tcPr>
            <w:tcW w:w="1188" w:type="dxa"/>
          </w:tcPr>
          <w:p w14:paraId="3DE46783" w14:textId="77777777" w:rsidR="00B267AF" w:rsidRPr="004E2586" w:rsidRDefault="00B267AF" w:rsidP="00515C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2586">
              <w:rPr>
                <w:rFonts w:ascii="Arial" w:hAnsi="Arial" w:cs="Arial"/>
                <w:b/>
                <w:sz w:val="28"/>
                <w:szCs w:val="28"/>
              </w:rPr>
              <w:t>Absent</w:t>
            </w:r>
          </w:p>
        </w:tc>
      </w:tr>
      <w:tr w:rsidR="00B267AF" w:rsidRPr="00095A1C" w14:paraId="0F293531" w14:textId="77777777" w:rsidTr="00CD0620">
        <w:tc>
          <w:tcPr>
            <w:tcW w:w="4590" w:type="dxa"/>
          </w:tcPr>
          <w:p w14:paraId="5960BD92" w14:textId="77777777" w:rsidR="00B267AF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95A1C">
              <w:rPr>
                <w:rFonts w:ascii="Arial" w:hAnsi="Arial" w:cs="Arial"/>
                <w:sz w:val="28"/>
                <w:szCs w:val="28"/>
              </w:rPr>
              <w:t xml:space="preserve">Katherine M Caldwell </w:t>
            </w:r>
            <w:r w:rsidR="00B267AF" w:rsidRPr="00095A1C">
              <w:rPr>
                <w:rFonts w:ascii="Arial" w:hAnsi="Arial" w:cs="Arial"/>
                <w:sz w:val="28"/>
                <w:szCs w:val="28"/>
              </w:rPr>
              <w:t>(Chair)</w:t>
            </w:r>
          </w:p>
        </w:tc>
        <w:tc>
          <w:tcPr>
            <w:tcW w:w="1530" w:type="dxa"/>
          </w:tcPr>
          <w:p w14:paraId="6F557AF4" w14:textId="38FBDC7A" w:rsidR="00B267AF" w:rsidRPr="00095A1C" w:rsidRDefault="00FB3435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95A1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3D5AD894" w14:textId="1C991D0A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61337C02" w14:textId="777777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3D2B66F8" w14:textId="77777777" w:rsidTr="00CD0620">
        <w:tc>
          <w:tcPr>
            <w:tcW w:w="4590" w:type="dxa"/>
          </w:tcPr>
          <w:p w14:paraId="3AEA51D2" w14:textId="77777777" w:rsidR="00B267AF" w:rsidRPr="005D6A66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11168">
              <w:rPr>
                <w:rFonts w:ascii="Arial" w:hAnsi="Arial" w:cs="Arial"/>
                <w:sz w:val="28"/>
                <w:szCs w:val="28"/>
              </w:rPr>
              <w:t>Bruce D Smith</w:t>
            </w:r>
            <w:r w:rsidR="00B267AF" w:rsidRPr="00B11168">
              <w:rPr>
                <w:rFonts w:ascii="Arial" w:hAnsi="Arial" w:cs="Arial"/>
                <w:sz w:val="28"/>
                <w:szCs w:val="28"/>
              </w:rPr>
              <w:t xml:space="preserve"> (Chair-Elect)</w:t>
            </w:r>
          </w:p>
        </w:tc>
        <w:tc>
          <w:tcPr>
            <w:tcW w:w="1530" w:type="dxa"/>
          </w:tcPr>
          <w:p w14:paraId="4A51C7E5" w14:textId="72649B1B" w:rsidR="00B267AF" w:rsidRPr="00095A1C" w:rsidRDefault="00B11168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3E6E7788" w14:textId="6C0CA8E8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2EEC5FFE" w14:textId="577C76D4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38A5D686" w14:textId="77777777" w:rsidTr="009B53DC">
        <w:trPr>
          <w:trHeight w:val="377"/>
        </w:trPr>
        <w:tc>
          <w:tcPr>
            <w:tcW w:w="4590" w:type="dxa"/>
          </w:tcPr>
          <w:p w14:paraId="451A0DD0" w14:textId="77777777" w:rsidR="00B267AF" w:rsidRPr="005D6A66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D6A66">
              <w:rPr>
                <w:rFonts w:ascii="Arial" w:hAnsi="Arial" w:cs="Arial"/>
                <w:sz w:val="28"/>
                <w:szCs w:val="28"/>
              </w:rPr>
              <w:t>John M Oswald</w:t>
            </w:r>
            <w:r w:rsidR="00B267AF" w:rsidRPr="005D6A66">
              <w:rPr>
                <w:rFonts w:ascii="Arial" w:hAnsi="Arial" w:cs="Arial"/>
                <w:sz w:val="28"/>
                <w:szCs w:val="28"/>
              </w:rPr>
              <w:t xml:space="preserve"> (Past Chair)</w:t>
            </w:r>
          </w:p>
        </w:tc>
        <w:tc>
          <w:tcPr>
            <w:tcW w:w="1530" w:type="dxa"/>
          </w:tcPr>
          <w:p w14:paraId="1390B69D" w14:textId="5E9F2BB0" w:rsidR="00B267AF" w:rsidRPr="00095A1C" w:rsidRDefault="005D6A66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31BA548A" w14:textId="69129B9F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544A121D" w14:textId="5CE78E3D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21CDF01A" w14:textId="77777777" w:rsidTr="00CD0620">
        <w:tc>
          <w:tcPr>
            <w:tcW w:w="4590" w:type="dxa"/>
          </w:tcPr>
          <w:p w14:paraId="4D23B369" w14:textId="77777777" w:rsidR="00B267AF" w:rsidRPr="0003021A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3021A">
              <w:rPr>
                <w:rFonts w:ascii="Arial" w:hAnsi="Arial" w:cs="Arial"/>
                <w:sz w:val="28"/>
                <w:szCs w:val="28"/>
              </w:rPr>
              <w:t>Linda D Conratt (Treasurer)</w:t>
            </w:r>
          </w:p>
        </w:tc>
        <w:tc>
          <w:tcPr>
            <w:tcW w:w="1530" w:type="dxa"/>
          </w:tcPr>
          <w:p w14:paraId="6DA6B016" w14:textId="13011CBB" w:rsidR="00B267AF" w:rsidRPr="00095A1C" w:rsidRDefault="005D6A66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EBE403E" w14:textId="3A48913A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53B354ED" w14:textId="00FC86BC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2C0E994B" w14:textId="77777777" w:rsidTr="00CD0620">
        <w:tc>
          <w:tcPr>
            <w:tcW w:w="4590" w:type="dxa"/>
          </w:tcPr>
          <w:p w14:paraId="7480CD6A" w14:textId="77777777" w:rsidR="00B267AF" w:rsidRPr="0003021A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3021A">
              <w:rPr>
                <w:rFonts w:ascii="Arial" w:hAnsi="Arial" w:cs="Arial"/>
                <w:sz w:val="28"/>
                <w:szCs w:val="28"/>
              </w:rPr>
              <w:t xml:space="preserve">Jovanna L Patrick </w:t>
            </w:r>
            <w:r w:rsidR="00B267AF" w:rsidRPr="0003021A">
              <w:rPr>
                <w:rFonts w:ascii="Arial" w:hAnsi="Arial" w:cs="Arial"/>
                <w:sz w:val="28"/>
                <w:szCs w:val="28"/>
              </w:rPr>
              <w:t>(Secretary)</w:t>
            </w:r>
          </w:p>
        </w:tc>
        <w:tc>
          <w:tcPr>
            <w:tcW w:w="1530" w:type="dxa"/>
          </w:tcPr>
          <w:p w14:paraId="0C554FA6" w14:textId="0045811E" w:rsidR="00B267AF" w:rsidRPr="00095A1C" w:rsidRDefault="00FB3435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95A1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3FDD5BC3" w14:textId="61D9EC2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2A16141E" w14:textId="777777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6513D647" w14:textId="77777777" w:rsidTr="00CD0620">
        <w:tc>
          <w:tcPr>
            <w:tcW w:w="4590" w:type="dxa"/>
          </w:tcPr>
          <w:p w14:paraId="471B9648" w14:textId="22291964" w:rsidR="00B267AF" w:rsidRPr="0003021A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3021A">
              <w:rPr>
                <w:rFonts w:ascii="Arial" w:hAnsi="Arial" w:cs="Arial"/>
                <w:sz w:val="28"/>
                <w:szCs w:val="28"/>
              </w:rPr>
              <w:t>Joe Di Bartolomeo</w:t>
            </w:r>
            <w:r w:rsidR="006F4E71" w:rsidRPr="000302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08611F4D" w14:textId="2186889B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0FA89F8" w14:textId="04B579B3" w:rsidR="00B267AF" w:rsidRPr="00095A1C" w:rsidRDefault="0003021A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8" w:type="dxa"/>
          </w:tcPr>
          <w:p w14:paraId="768B9D06" w14:textId="0CF83A76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2548" w:rsidRPr="00095A1C" w14:paraId="6D66FD12" w14:textId="77777777" w:rsidTr="00CD0620">
        <w:tc>
          <w:tcPr>
            <w:tcW w:w="4590" w:type="dxa"/>
          </w:tcPr>
          <w:p w14:paraId="45105F99" w14:textId="42A52AAB" w:rsidR="00152548" w:rsidRPr="0003021A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3021A">
              <w:rPr>
                <w:rFonts w:ascii="Arial" w:hAnsi="Arial" w:cs="Arial"/>
                <w:sz w:val="28"/>
                <w:szCs w:val="28"/>
              </w:rPr>
              <w:t>Martin M Fisher</w:t>
            </w:r>
          </w:p>
        </w:tc>
        <w:tc>
          <w:tcPr>
            <w:tcW w:w="1530" w:type="dxa"/>
          </w:tcPr>
          <w:p w14:paraId="20304973" w14:textId="423515CC" w:rsidR="00152548" w:rsidRPr="00095A1C" w:rsidRDefault="00702790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777E8496" w14:textId="00062D3B" w:rsidR="00152548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4BB15717" w14:textId="29E772EC" w:rsidR="00152548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2548" w:rsidRPr="00095A1C" w14:paraId="28A7671F" w14:textId="77777777" w:rsidTr="00CD0620">
        <w:tc>
          <w:tcPr>
            <w:tcW w:w="4590" w:type="dxa"/>
          </w:tcPr>
          <w:p w14:paraId="23079513" w14:textId="5DCAF239" w:rsidR="00152548" w:rsidRPr="0003021A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3021A">
              <w:rPr>
                <w:rFonts w:ascii="Arial" w:hAnsi="Arial" w:cs="Arial"/>
                <w:sz w:val="28"/>
                <w:szCs w:val="28"/>
              </w:rPr>
              <w:t xml:space="preserve">Christine </w:t>
            </w:r>
            <w:proofErr w:type="spellStart"/>
            <w:r w:rsidRPr="0003021A">
              <w:rPr>
                <w:rFonts w:ascii="Arial" w:hAnsi="Arial" w:cs="Arial"/>
                <w:sz w:val="28"/>
                <w:szCs w:val="28"/>
              </w:rPr>
              <w:t>Coffelt</w:t>
            </w:r>
            <w:proofErr w:type="spellEnd"/>
            <w:r w:rsidRPr="0003021A">
              <w:rPr>
                <w:rFonts w:ascii="Arial" w:hAnsi="Arial" w:cs="Arial"/>
                <w:sz w:val="28"/>
                <w:szCs w:val="28"/>
              </w:rPr>
              <w:t xml:space="preserve"> Frost</w:t>
            </w:r>
          </w:p>
        </w:tc>
        <w:tc>
          <w:tcPr>
            <w:tcW w:w="1530" w:type="dxa"/>
          </w:tcPr>
          <w:p w14:paraId="74EEC55A" w14:textId="45EDE771" w:rsidR="00152548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7160A88" w14:textId="10F5B50D" w:rsidR="00152548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739EA831" w14:textId="1264F3F6" w:rsidR="00152548" w:rsidRPr="00095A1C" w:rsidRDefault="008128A9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B267AF" w:rsidRPr="00095A1C" w14:paraId="57B314C7" w14:textId="77777777" w:rsidTr="00CD0620">
        <w:tc>
          <w:tcPr>
            <w:tcW w:w="4590" w:type="dxa"/>
          </w:tcPr>
          <w:p w14:paraId="392BEBE6" w14:textId="77777777" w:rsidR="00B267AF" w:rsidRPr="0003021A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3021A">
              <w:rPr>
                <w:rFonts w:ascii="Arial" w:hAnsi="Arial" w:cs="Arial"/>
                <w:sz w:val="28"/>
                <w:szCs w:val="28"/>
              </w:rPr>
              <w:t>Philip Harry Garrow</w:t>
            </w:r>
          </w:p>
        </w:tc>
        <w:tc>
          <w:tcPr>
            <w:tcW w:w="1530" w:type="dxa"/>
          </w:tcPr>
          <w:p w14:paraId="6505B603" w14:textId="02C97262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7247AAA" w14:textId="40754D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3D82A2FA" w14:textId="66AB5CF0" w:rsidR="00B267AF" w:rsidRPr="00095A1C" w:rsidRDefault="00536F5C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B267AF" w:rsidRPr="00095A1C" w14:paraId="74C83EC7" w14:textId="77777777" w:rsidTr="00CD0620">
        <w:tc>
          <w:tcPr>
            <w:tcW w:w="4590" w:type="dxa"/>
          </w:tcPr>
          <w:p w14:paraId="0C310CD5" w14:textId="77777777" w:rsidR="00B267AF" w:rsidRPr="0099146D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99146D">
              <w:rPr>
                <w:rFonts w:ascii="Arial" w:hAnsi="Arial" w:cs="Arial"/>
                <w:sz w:val="28"/>
                <w:szCs w:val="28"/>
              </w:rPr>
              <w:t>Colin Rockey Hackett</w:t>
            </w:r>
          </w:p>
        </w:tc>
        <w:tc>
          <w:tcPr>
            <w:tcW w:w="1530" w:type="dxa"/>
          </w:tcPr>
          <w:p w14:paraId="50C6087E" w14:textId="3137EB82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8409DB1" w14:textId="777777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41EE79ED" w14:textId="099204EF" w:rsidR="00B267AF" w:rsidRPr="00095A1C" w:rsidRDefault="00702790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B267AF" w:rsidRPr="00095A1C" w14:paraId="56B0FF90" w14:textId="77777777" w:rsidTr="00CD0620">
        <w:tc>
          <w:tcPr>
            <w:tcW w:w="4590" w:type="dxa"/>
          </w:tcPr>
          <w:p w14:paraId="411D55A6" w14:textId="39FB534D" w:rsidR="00B267AF" w:rsidRPr="0099146D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99146D">
              <w:rPr>
                <w:rFonts w:ascii="Arial" w:hAnsi="Arial" w:cs="Arial"/>
                <w:sz w:val="28"/>
                <w:szCs w:val="28"/>
              </w:rPr>
              <w:t>Heather L Holt</w:t>
            </w:r>
            <w:r w:rsidR="00095A1C" w:rsidRPr="0099146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1D6B96CD" w14:textId="777777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384F39D" w14:textId="18670FBD" w:rsidR="00B267AF" w:rsidRPr="00095A1C" w:rsidRDefault="0099146D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8" w:type="dxa"/>
          </w:tcPr>
          <w:p w14:paraId="5E82B044" w14:textId="6560477D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1F6F7E6C" w14:textId="77777777" w:rsidTr="00CD0620">
        <w:tc>
          <w:tcPr>
            <w:tcW w:w="4590" w:type="dxa"/>
          </w:tcPr>
          <w:p w14:paraId="5F490F80" w14:textId="4E96566A" w:rsidR="00B267AF" w:rsidRPr="005D6A66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D6A66">
              <w:rPr>
                <w:rFonts w:ascii="Arial" w:hAnsi="Arial" w:cs="Arial"/>
                <w:sz w:val="28"/>
                <w:szCs w:val="28"/>
              </w:rPr>
              <w:t>John Klo</w:t>
            </w:r>
            <w:r w:rsidR="00D379B2" w:rsidRPr="005D6A66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1530" w:type="dxa"/>
          </w:tcPr>
          <w:p w14:paraId="10E499B0" w14:textId="2E4F3320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CE8B5E7" w14:textId="1B5F87D0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769724E6" w14:textId="103ABC5F" w:rsidR="00B267AF" w:rsidRPr="00095A1C" w:rsidRDefault="005D6A66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B267AF" w:rsidRPr="00095A1C" w14:paraId="51A521A1" w14:textId="77777777" w:rsidTr="00CD0620">
        <w:tc>
          <w:tcPr>
            <w:tcW w:w="4590" w:type="dxa"/>
          </w:tcPr>
          <w:p w14:paraId="1351BA3F" w14:textId="56DF636D" w:rsidR="00B267AF" w:rsidRPr="0003021A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3021A">
              <w:rPr>
                <w:rFonts w:ascii="Arial" w:hAnsi="Arial" w:cs="Arial"/>
                <w:sz w:val="28"/>
                <w:szCs w:val="28"/>
              </w:rPr>
              <w:t xml:space="preserve">Vincci </w:t>
            </w:r>
            <w:r w:rsidR="00BB450A" w:rsidRPr="0003021A">
              <w:rPr>
                <w:rFonts w:ascii="Arial" w:hAnsi="Arial" w:cs="Arial"/>
                <w:sz w:val="28"/>
                <w:szCs w:val="28"/>
              </w:rPr>
              <w:t xml:space="preserve">W </w:t>
            </w:r>
            <w:r w:rsidRPr="0003021A">
              <w:rPr>
                <w:rFonts w:ascii="Arial" w:hAnsi="Arial" w:cs="Arial"/>
                <w:sz w:val="28"/>
                <w:szCs w:val="28"/>
              </w:rPr>
              <w:t>Lam</w:t>
            </w:r>
          </w:p>
        </w:tc>
        <w:tc>
          <w:tcPr>
            <w:tcW w:w="1530" w:type="dxa"/>
          </w:tcPr>
          <w:p w14:paraId="4162C187" w14:textId="03276CAB" w:rsidR="00B267AF" w:rsidRPr="00095A1C" w:rsidRDefault="00696BFB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04A72C31" w14:textId="3AE9F056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1C57069B" w14:textId="2F690BCC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2E64ACCA" w14:textId="77777777" w:rsidTr="00CD0620">
        <w:tc>
          <w:tcPr>
            <w:tcW w:w="4590" w:type="dxa"/>
          </w:tcPr>
          <w:p w14:paraId="4707F59B" w14:textId="7054127C" w:rsidR="00B267AF" w:rsidRPr="0003021A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3021A">
              <w:rPr>
                <w:rFonts w:ascii="Arial" w:hAnsi="Arial" w:cs="Arial"/>
                <w:sz w:val="28"/>
                <w:szCs w:val="28"/>
              </w:rPr>
              <w:t>Allison B Lesh</w:t>
            </w:r>
            <w:r w:rsidR="0099146D">
              <w:rPr>
                <w:rFonts w:ascii="Arial" w:hAnsi="Arial" w:cs="Arial"/>
                <w:sz w:val="28"/>
                <w:szCs w:val="28"/>
              </w:rPr>
              <w:t xml:space="preserve"> (10:40)</w:t>
            </w:r>
          </w:p>
        </w:tc>
        <w:tc>
          <w:tcPr>
            <w:tcW w:w="1530" w:type="dxa"/>
          </w:tcPr>
          <w:p w14:paraId="1766062A" w14:textId="7C01816D" w:rsidR="00B267AF" w:rsidRPr="00095A1C" w:rsidRDefault="00DA1ABE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40073E58" w14:textId="6BF65B49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70EF7B93" w14:textId="4DE117E4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BF3" w:rsidRPr="00095A1C" w14:paraId="32BB79A2" w14:textId="77777777" w:rsidTr="00266F59">
        <w:tc>
          <w:tcPr>
            <w:tcW w:w="4590" w:type="dxa"/>
            <w:shd w:val="clear" w:color="auto" w:fill="auto"/>
          </w:tcPr>
          <w:p w14:paraId="67459AEC" w14:textId="77777777" w:rsidR="00982BF3" w:rsidRPr="0003021A" w:rsidRDefault="00982BF3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3021A">
              <w:rPr>
                <w:rFonts w:ascii="Arial" w:hAnsi="Arial" w:cs="Arial"/>
                <w:sz w:val="28"/>
                <w:szCs w:val="28"/>
              </w:rPr>
              <w:t>J Mark Mills</w:t>
            </w:r>
          </w:p>
        </w:tc>
        <w:tc>
          <w:tcPr>
            <w:tcW w:w="1530" w:type="dxa"/>
          </w:tcPr>
          <w:p w14:paraId="74552BE5" w14:textId="0E097AF5" w:rsidR="00982BF3" w:rsidRPr="00095A1C" w:rsidRDefault="00B570E0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0281DA12" w14:textId="4990ABA7" w:rsidR="00982BF3" w:rsidRPr="00095A1C" w:rsidRDefault="00982BF3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4A978AFA" w14:textId="1FA4368A" w:rsidR="00982BF3" w:rsidRPr="00095A1C" w:rsidRDefault="00982BF3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14FFCC0C" w14:textId="77777777" w:rsidTr="00CD0620">
        <w:tc>
          <w:tcPr>
            <w:tcW w:w="4590" w:type="dxa"/>
          </w:tcPr>
          <w:p w14:paraId="5D35FA0A" w14:textId="5A6278CD" w:rsidR="00B267AF" w:rsidRPr="0003021A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3021A">
              <w:rPr>
                <w:rFonts w:ascii="Arial" w:hAnsi="Arial" w:cs="Arial"/>
                <w:sz w:val="28"/>
                <w:szCs w:val="28"/>
              </w:rPr>
              <w:t>Jenny Og</w:t>
            </w:r>
            <w:r w:rsidR="00095A1C" w:rsidRPr="0003021A">
              <w:rPr>
                <w:rFonts w:ascii="Arial" w:hAnsi="Arial" w:cs="Arial"/>
                <w:sz w:val="28"/>
                <w:szCs w:val="28"/>
              </w:rPr>
              <w:t>awa</w:t>
            </w:r>
          </w:p>
        </w:tc>
        <w:tc>
          <w:tcPr>
            <w:tcW w:w="1530" w:type="dxa"/>
          </w:tcPr>
          <w:p w14:paraId="7AC648B1" w14:textId="410A768F" w:rsidR="00B267AF" w:rsidRPr="00095A1C" w:rsidRDefault="0003021A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3DFA032" w14:textId="2334823F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5511553C" w14:textId="73C8066F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3AF148AD" w14:textId="77777777" w:rsidTr="00852708">
        <w:trPr>
          <w:trHeight w:val="350"/>
        </w:trPr>
        <w:tc>
          <w:tcPr>
            <w:tcW w:w="4590" w:type="dxa"/>
          </w:tcPr>
          <w:p w14:paraId="34439564" w14:textId="77777777" w:rsidR="00B267AF" w:rsidRPr="0003021A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3021A">
              <w:rPr>
                <w:rFonts w:ascii="Arial" w:hAnsi="Arial" w:cs="Arial"/>
                <w:sz w:val="28"/>
                <w:szCs w:val="28"/>
              </w:rPr>
              <w:t>Carrie D Wipplinger</w:t>
            </w:r>
          </w:p>
        </w:tc>
        <w:tc>
          <w:tcPr>
            <w:tcW w:w="1530" w:type="dxa"/>
          </w:tcPr>
          <w:p w14:paraId="1FC6FD8A" w14:textId="41D405CA" w:rsidR="00B267AF" w:rsidRPr="00095A1C" w:rsidRDefault="00852708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  <w:r w:rsidR="0070279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2FF9534D" w14:textId="4E898FD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0AFD8558" w14:textId="777777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0483CB5D" w14:textId="77777777" w:rsidTr="00CD0620">
        <w:tc>
          <w:tcPr>
            <w:tcW w:w="4590" w:type="dxa"/>
          </w:tcPr>
          <w:p w14:paraId="557DE82B" w14:textId="3C51FBC9" w:rsidR="00B267AF" w:rsidRPr="003E4C65" w:rsidRDefault="009C74A3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3E4C65">
              <w:rPr>
                <w:rFonts w:ascii="Arial" w:hAnsi="Arial" w:cs="Arial"/>
                <w:sz w:val="28"/>
                <w:szCs w:val="28"/>
              </w:rPr>
              <w:t xml:space="preserve">Bik-Na Han </w:t>
            </w:r>
            <w:r w:rsidR="00152548" w:rsidRPr="003E4C65">
              <w:rPr>
                <w:rFonts w:ascii="Arial" w:hAnsi="Arial" w:cs="Arial"/>
                <w:sz w:val="28"/>
                <w:szCs w:val="28"/>
              </w:rPr>
              <w:t>(BOG)</w:t>
            </w:r>
          </w:p>
        </w:tc>
        <w:tc>
          <w:tcPr>
            <w:tcW w:w="1530" w:type="dxa"/>
          </w:tcPr>
          <w:p w14:paraId="5A4092DC" w14:textId="777777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4EE892" w14:textId="35B6CEA5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403D2366" w14:textId="70F933A7" w:rsidR="00B267AF" w:rsidRPr="00095A1C" w:rsidRDefault="005D6A66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152548" w:rsidRPr="00095A1C" w14:paraId="40982629" w14:textId="77777777" w:rsidTr="00CD0620">
        <w:tc>
          <w:tcPr>
            <w:tcW w:w="4590" w:type="dxa"/>
          </w:tcPr>
          <w:p w14:paraId="4F1D50F4" w14:textId="77777777" w:rsidR="00152548" w:rsidRPr="003E4C65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3E4C65">
              <w:rPr>
                <w:rFonts w:ascii="Arial" w:hAnsi="Arial" w:cs="Arial"/>
                <w:sz w:val="28"/>
                <w:szCs w:val="28"/>
              </w:rPr>
              <w:t>Christine Ford (Bar Liaison)</w:t>
            </w:r>
          </w:p>
        </w:tc>
        <w:tc>
          <w:tcPr>
            <w:tcW w:w="1530" w:type="dxa"/>
          </w:tcPr>
          <w:p w14:paraId="32B773E3" w14:textId="0E5FF9DC" w:rsidR="00152548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2E59DBC" w14:textId="77777777" w:rsidR="00152548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7DE12011" w14:textId="2CB7E111" w:rsidR="00152548" w:rsidRPr="00095A1C" w:rsidRDefault="005D6A66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152548" w:rsidRPr="004E2586" w14:paraId="3C9A9592" w14:textId="77777777" w:rsidTr="00CD0620">
        <w:tc>
          <w:tcPr>
            <w:tcW w:w="4590" w:type="dxa"/>
          </w:tcPr>
          <w:p w14:paraId="27FCC1A5" w14:textId="77777777" w:rsidR="00152548" w:rsidRPr="003E4C65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3E4C65">
              <w:rPr>
                <w:rFonts w:ascii="Arial" w:hAnsi="Arial" w:cs="Arial"/>
                <w:sz w:val="28"/>
                <w:szCs w:val="28"/>
              </w:rPr>
              <w:t>Danielle Edwards (Bar Liaison)</w:t>
            </w:r>
          </w:p>
        </w:tc>
        <w:tc>
          <w:tcPr>
            <w:tcW w:w="1530" w:type="dxa"/>
          </w:tcPr>
          <w:p w14:paraId="269DAD1C" w14:textId="77777777" w:rsidR="00152548" w:rsidRPr="004E2586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A06E0AB" w14:textId="77777777" w:rsidR="00152548" w:rsidRPr="004E2586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44E5BD43" w14:textId="25420652" w:rsidR="00152548" w:rsidRPr="004E2586" w:rsidRDefault="005D6A66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</w:tbl>
    <w:p w14:paraId="1168E0E7" w14:textId="77777777" w:rsidR="00AF4343" w:rsidRPr="004E2586" w:rsidRDefault="00AF4343" w:rsidP="00AF4343">
      <w:pPr>
        <w:rPr>
          <w:rFonts w:ascii="Arial" w:hAnsi="Arial" w:cs="Arial"/>
          <w:sz w:val="28"/>
          <w:szCs w:val="28"/>
        </w:rPr>
      </w:pPr>
    </w:p>
    <w:p w14:paraId="6A56DBF3" w14:textId="77777777" w:rsidR="00FB3435" w:rsidRDefault="00FB3435" w:rsidP="00FB3435">
      <w:pPr>
        <w:pStyle w:val="Default"/>
      </w:pPr>
    </w:p>
    <w:p w14:paraId="7A5BB562" w14:textId="00BE8587" w:rsidR="00FB3435" w:rsidRPr="00872937" w:rsidRDefault="00FB3435" w:rsidP="00FB3435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MINUTES </w:t>
      </w:r>
    </w:p>
    <w:p w14:paraId="3E3134AC" w14:textId="77777777" w:rsidR="00FB3435" w:rsidRPr="00872937" w:rsidRDefault="00FB3435" w:rsidP="00FB3435">
      <w:pPr>
        <w:pStyle w:val="Default"/>
        <w:ind w:left="1080"/>
        <w:rPr>
          <w:sz w:val="28"/>
          <w:szCs w:val="28"/>
        </w:rPr>
      </w:pPr>
    </w:p>
    <w:p w14:paraId="2B4A7CA5" w14:textId="74BD09E5" w:rsidR="00FB3435" w:rsidRDefault="00FB3435" w:rsidP="00991F86">
      <w:pPr>
        <w:pStyle w:val="Default"/>
        <w:ind w:firstLine="720"/>
        <w:rPr>
          <w:sz w:val="28"/>
          <w:szCs w:val="28"/>
        </w:rPr>
      </w:pPr>
      <w:r w:rsidRPr="00872937">
        <w:rPr>
          <w:sz w:val="28"/>
          <w:szCs w:val="28"/>
        </w:rPr>
        <w:t xml:space="preserve">Approve Minutes </w:t>
      </w:r>
      <w:r w:rsidR="005D6A66">
        <w:rPr>
          <w:sz w:val="28"/>
          <w:szCs w:val="28"/>
        </w:rPr>
        <w:t>September 13</w:t>
      </w:r>
      <w:r w:rsidR="00095A1C" w:rsidRPr="00095A1C">
        <w:rPr>
          <w:sz w:val="28"/>
          <w:szCs w:val="28"/>
        </w:rPr>
        <w:t>, 2019</w:t>
      </w:r>
      <w:r w:rsidR="005D6A66">
        <w:rPr>
          <w:sz w:val="28"/>
          <w:szCs w:val="28"/>
        </w:rPr>
        <w:t xml:space="preserve"> </w:t>
      </w:r>
      <w:r w:rsidR="0067141E" w:rsidRPr="00872937">
        <w:rPr>
          <w:sz w:val="28"/>
          <w:szCs w:val="28"/>
        </w:rPr>
        <w:t xml:space="preserve">– approved. </w:t>
      </w:r>
    </w:p>
    <w:p w14:paraId="1331835D" w14:textId="6D895349" w:rsidR="0003021A" w:rsidRDefault="0003021A" w:rsidP="00991F86">
      <w:pPr>
        <w:pStyle w:val="Default"/>
        <w:ind w:firstLine="720"/>
        <w:rPr>
          <w:sz w:val="28"/>
          <w:szCs w:val="28"/>
        </w:rPr>
      </w:pPr>
    </w:p>
    <w:p w14:paraId="639C8C26" w14:textId="4D71E9F6" w:rsidR="00FB3435" w:rsidRDefault="00FB3435" w:rsidP="00FB3435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CHAIR REPORT </w:t>
      </w:r>
    </w:p>
    <w:p w14:paraId="26295AA2" w14:textId="1B86D1A5" w:rsidR="0003021A" w:rsidRDefault="0003021A" w:rsidP="0003021A">
      <w:pPr>
        <w:pStyle w:val="Default"/>
        <w:rPr>
          <w:b/>
          <w:bCs/>
          <w:sz w:val="28"/>
          <w:szCs w:val="28"/>
        </w:rPr>
      </w:pPr>
    </w:p>
    <w:p w14:paraId="1E2563C9" w14:textId="48E8C6EE" w:rsidR="0003021A" w:rsidRPr="0099146D" w:rsidRDefault="0099146D" w:rsidP="0099146D">
      <w:pPr>
        <w:pStyle w:val="Default"/>
        <w:ind w:firstLine="720"/>
        <w:rPr>
          <w:sz w:val="28"/>
          <w:szCs w:val="28"/>
        </w:rPr>
      </w:pPr>
      <w:r w:rsidRPr="0099146D">
        <w:rPr>
          <w:sz w:val="28"/>
          <w:szCs w:val="28"/>
        </w:rPr>
        <w:lastRenderedPageBreak/>
        <w:t xml:space="preserve">Nothing to report. </w:t>
      </w:r>
    </w:p>
    <w:p w14:paraId="7A203E37" w14:textId="41FFC109" w:rsidR="0003021A" w:rsidRDefault="0003021A" w:rsidP="0003021A">
      <w:pPr>
        <w:pStyle w:val="Default"/>
        <w:rPr>
          <w:b/>
          <w:bCs/>
          <w:sz w:val="28"/>
          <w:szCs w:val="28"/>
        </w:rPr>
      </w:pPr>
    </w:p>
    <w:p w14:paraId="52BA12E9" w14:textId="43218D5C" w:rsidR="00FB3435" w:rsidRPr="00872937" w:rsidRDefault="00FB3435" w:rsidP="00FB3435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>TREASURER REPORT</w:t>
      </w:r>
    </w:p>
    <w:p w14:paraId="0C6E1B02" w14:textId="77777777" w:rsidR="00326DA1" w:rsidRDefault="00326DA1" w:rsidP="00326DA1">
      <w:pPr>
        <w:pStyle w:val="Default"/>
        <w:ind w:left="360"/>
        <w:rPr>
          <w:sz w:val="28"/>
          <w:szCs w:val="28"/>
        </w:rPr>
      </w:pPr>
    </w:p>
    <w:p w14:paraId="7938E194" w14:textId="73E98528" w:rsidR="00FB3435" w:rsidRPr="0099146D" w:rsidRDefault="0099146D" w:rsidP="0099146D">
      <w:pPr>
        <w:pStyle w:val="Default"/>
        <w:ind w:firstLine="720"/>
        <w:rPr>
          <w:sz w:val="28"/>
          <w:szCs w:val="28"/>
        </w:rPr>
      </w:pPr>
      <w:r w:rsidRPr="0099146D">
        <w:rPr>
          <w:sz w:val="28"/>
          <w:szCs w:val="28"/>
        </w:rPr>
        <w:t xml:space="preserve">No new expense report from Bar since last meeting. Bench Bar expenses processed for this month. </w:t>
      </w:r>
    </w:p>
    <w:p w14:paraId="4FFBAAF4" w14:textId="77777777" w:rsidR="00473FBC" w:rsidRPr="00872937" w:rsidRDefault="00473FBC" w:rsidP="00FB3435">
      <w:pPr>
        <w:pStyle w:val="Default"/>
        <w:rPr>
          <w:b/>
          <w:bCs/>
          <w:sz w:val="28"/>
          <w:szCs w:val="28"/>
        </w:rPr>
      </w:pPr>
    </w:p>
    <w:p w14:paraId="70294E16" w14:textId="6EEAA0CE" w:rsidR="00FB3435" w:rsidRPr="00872937" w:rsidRDefault="00FB3435" w:rsidP="00FB3435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COMMITTEE REPORTS </w:t>
      </w:r>
    </w:p>
    <w:p w14:paraId="38FA660F" w14:textId="77777777" w:rsidR="007D1217" w:rsidRDefault="007D1217" w:rsidP="007D1217">
      <w:pPr>
        <w:pStyle w:val="Default"/>
        <w:rPr>
          <w:b/>
          <w:bCs/>
          <w:sz w:val="28"/>
          <w:szCs w:val="28"/>
        </w:rPr>
      </w:pPr>
    </w:p>
    <w:p w14:paraId="7BA5A75C" w14:textId="17A1E5D2" w:rsidR="00FB3435" w:rsidRPr="00E2701C" w:rsidRDefault="00FB3435" w:rsidP="007D1217">
      <w:pPr>
        <w:pStyle w:val="Default"/>
        <w:rPr>
          <w:b/>
          <w:bCs/>
          <w:sz w:val="28"/>
          <w:szCs w:val="28"/>
        </w:rPr>
      </w:pPr>
      <w:r w:rsidRPr="00E2701C">
        <w:rPr>
          <w:b/>
          <w:bCs/>
          <w:sz w:val="28"/>
          <w:szCs w:val="28"/>
        </w:rPr>
        <w:t xml:space="preserve"> Access to Justice </w:t>
      </w:r>
    </w:p>
    <w:p w14:paraId="66683EB3" w14:textId="792A0CD6" w:rsidR="00872937" w:rsidRDefault="00872937" w:rsidP="00FB3435">
      <w:pPr>
        <w:pStyle w:val="Default"/>
        <w:rPr>
          <w:sz w:val="28"/>
          <w:szCs w:val="28"/>
        </w:rPr>
      </w:pPr>
    </w:p>
    <w:p w14:paraId="6B5710CB" w14:textId="062C2ADE" w:rsidR="0099146D" w:rsidRPr="0099146D" w:rsidRDefault="007D1217" w:rsidP="009914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C10403">
        <w:rPr>
          <w:sz w:val="28"/>
          <w:szCs w:val="28"/>
        </w:rPr>
        <w:t xml:space="preserve"> </w:t>
      </w:r>
      <w:r w:rsidR="0099146D" w:rsidRPr="0099146D">
        <w:rPr>
          <w:sz w:val="28"/>
          <w:szCs w:val="28"/>
        </w:rPr>
        <w:t xml:space="preserve">Nothing to report. </w:t>
      </w:r>
    </w:p>
    <w:p w14:paraId="1D7B46A8" w14:textId="1D5251F5" w:rsidR="00250F07" w:rsidRPr="00872937" w:rsidRDefault="00250F07" w:rsidP="00FB3435">
      <w:pPr>
        <w:pStyle w:val="Default"/>
        <w:rPr>
          <w:sz w:val="28"/>
          <w:szCs w:val="28"/>
        </w:rPr>
      </w:pPr>
    </w:p>
    <w:p w14:paraId="69E85AA9" w14:textId="2C1F1C22" w:rsidR="00FB3435" w:rsidRPr="00E2701C" w:rsidRDefault="00FB3435" w:rsidP="00FB3435">
      <w:pPr>
        <w:pStyle w:val="Default"/>
        <w:rPr>
          <w:b/>
          <w:bCs/>
          <w:sz w:val="28"/>
          <w:szCs w:val="28"/>
        </w:rPr>
      </w:pPr>
      <w:r w:rsidRPr="00E2701C">
        <w:rPr>
          <w:b/>
          <w:bCs/>
          <w:sz w:val="28"/>
          <w:szCs w:val="28"/>
        </w:rPr>
        <w:t xml:space="preserve"> Bench/Bar </w:t>
      </w:r>
    </w:p>
    <w:p w14:paraId="18491C91" w14:textId="77777777" w:rsidR="007D1217" w:rsidRDefault="007D1217" w:rsidP="00FB3435">
      <w:pPr>
        <w:pStyle w:val="Default"/>
        <w:rPr>
          <w:sz w:val="28"/>
          <w:szCs w:val="28"/>
        </w:rPr>
      </w:pPr>
    </w:p>
    <w:p w14:paraId="0DB431B9" w14:textId="31F361DC" w:rsidR="00FB3435" w:rsidRDefault="0099146D" w:rsidP="00FB3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We are here. Note on parking difficulties. </w:t>
      </w:r>
    </w:p>
    <w:p w14:paraId="43F8C317" w14:textId="77777777" w:rsidR="0003021A" w:rsidRPr="00872937" w:rsidRDefault="0003021A" w:rsidP="00FB3435">
      <w:pPr>
        <w:pStyle w:val="Default"/>
        <w:rPr>
          <w:sz w:val="28"/>
          <w:szCs w:val="28"/>
        </w:rPr>
      </w:pPr>
    </w:p>
    <w:p w14:paraId="7DB04DDE" w14:textId="77777777" w:rsidR="00FB3435" w:rsidRPr="00E2701C" w:rsidRDefault="00FB3435" w:rsidP="00FB3435">
      <w:pPr>
        <w:pStyle w:val="Default"/>
        <w:rPr>
          <w:b/>
          <w:bCs/>
          <w:sz w:val="28"/>
          <w:szCs w:val="28"/>
        </w:rPr>
      </w:pPr>
      <w:r w:rsidRPr="00E2701C">
        <w:rPr>
          <w:b/>
          <w:bCs/>
          <w:sz w:val="28"/>
          <w:szCs w:val="28"/>
        </w:rPr>
        <w:t xml:space="preserve"> Going Forward </w:t>
      </w:r>
    </w:p>
    <w:p w14:paraId="7BE191C3" w14:textId="77777777" w:rsidR="007D1217" w:rsidRDefault="007D1217" w:rsidP="007D1217">
      <w:pPr>
        <w:pStyle w:val="Default"/>
        <w:rPr>
          <w:sz w:val="28"/>
          <w:szCs w:val="28"/>
        </w:rPr>
      </w:pPr>
    </w:p>
    <w:p w14:paraId="5129EFE5" w14:textId="335867B7" w:rsidR="00FB3435" w:rsidRDefault="0099146D" w:rsidP="00FB3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9/28/19 joint social. Spencer Aldrich attended and said it was a good event. </w:t>
      </w:r>
    </w:p>
    <w:p w14:paraId="30DA7F6F" w14:textId="495796FF" w:rsidR="0099146D" w:rsidRDefault="0099146D" w:rsidP="00FB3435">
      <w:pPr>
        <w:pStyle w:val="Default"/>
        <w:rPr>
          <w:sz w:val="28"/>
          <w:szCs w:val="28"/>
        </w:rPr>
      </w:pPr>
    </w:p>
    <w:p w14:paraId="40488E07" w14:textId="60D7B501" w:rsidR="0099146D" w:rsidRDefault="0099146D" w:rsidP="00FB3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Revisit discussion of visiting law school workers’ compensation classes. </w:t>
      </w:r>
    </w:p>
    <w:p w14:paraId="60DE7813" w14:textId="77777777" w:rsidR="0099146D" w:rsidRDefault="0099146D" w:rsidP="00FB3435">
      <w:pPr>
        <w:pStyle w:val="Default"/>
        <w:rPr>
          <w:sz w:val="28"/>
          <w:szCs w:val="28"/>
        </w:rPr>
      </w:pPr>
    </w:p>
    <w:p w14:paraId="16E145FC" w14:textId="3FC292FA" w:rsidR="0099146D" w:rsidRDefault="0099146D" w:rsidP="0099146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Jovanna attended swearing in yesterday, spoke with many about the section. </w:t>
      </w:r>
    </w:p>
    <w:p w14:paraId="60FA0B07" w14:textId="77777777" w:rsidR="0003021A" w:rsidRPr="00872937" w:rsidRDefault="0003021A" w:rsidP="00FB3435">
      <w:pPr>
        <w:pStyle w:val="Default"/>
        <w:rPr>
          <w:sz w:val="28"/>
          <w:szCs w:val="28"/>
        </w:rPr>
      </w:pPr>
    </w:p>
    <w:p w14:paraId="5281ED60" w14:textId="2CEF9C81" w:rsidR="000C77BC" w:rsidRPr="00872937" w:rsidRDefault="00FB3435" w:rsidP="00FB3435">
      <w:pPr>
        <w:pStyle w:val="Default"/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 Legislative and Rules </w:t>
      </w:r>
    </w:p>
    <w:p w14:paraId="2FE27490" w14:textId="7386079F" w:rsidR="00872937" w:rsidRDefault="00872937" w:rsidP="00FB3435">
      <w:pPr>
        <w:pStyle w:val="Default"/>
        <w:rPr>
          <w:sz w:val="28"/>
          <w:szCs w:val="28"/>
        </w:rPr>
      </w:pPr>
    </w:p>
    <w:p w14:paraId="77DF572B" w14:textId="16354A15" w:rsidR="0003021A" w:rsidRDefault="0099146D" w:rsidP="0099146D">
      <w:pPr>
        <w:pStyle w:val="Default"/>
        <w:ind w:firstLine="720"/>
        <w:rPr>
          <w:sz w:val="28"/>
          <w:szCs w:val="28"/>
        </w:rPr>
      </w:pPr>
      <w:r w:rsidRPr="0099146D">
        <w:rPr>
          <w:sz w:val="28"/>
          <w:szCs w:val="28"/>
        </w:rPr>
        <w:t>Nothing to report.</w:t>
      </w:r>
    </w:p>
    <w:p w14:paraId="5A62394E" w14:textId="77777777" w:rsidR="007D1217" w:rsidRPr="00872937" w:rsidRDefault="007D1217" w:rsidP="00FB3435">
      <w:pPr>
        <w:pStyle w:val="Default"/>
        <w:rPr>
          <w:sz w:val="28"/>
          <w:szCs w:val="28"/>
        </w:rPr>
      </w:pPr>
    </w:p>
    <w:p w14:paraId="6F9385F1" w14:textId="77777777" w:rsidR="00FB3435" w:rsidRPr="00872937" w:rsidRDefault="00FB3435" w:rsidP="00FB3435">
      <w:pPr>
        <w:pStyle w:val="Default"/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 Professionalism Award </w:t>
      </w:r>
    </w:p>
    <w:p w14:paraId="487ADCAC" w14:textId="77777777" w:rsidR="00E13F19" w:rsidRDefault="00E13F19" w:rsidP="00FB3435">
      <w:pPr>
        <w:pStyle w:val="Default"/>
        <w:rPr>
          <w:sz w:val="28"/>
          <w:szCs w:val="28"/>
        </w:rPr>
      </w:pPr>
    </w:p>
    <w:p w14:paraId="1C78A186" w14:textId="463CFB18" w:rsidR="007D1217" w:rsidRDefault="00250F07" w:rsidP="00FB3435">
      <w:pPr>
        <w:pStyle w:val="Default"/>
        <w:rPr>
          <w:sz w:val="28"/>
          <w:szCs w:val="28"/>
        </w:rPr>
      </w:pPr>
      <w:r w:rsidRPr="00872937">
        <w:rPr>
          <w:sz w:val="28"/>
          <w:szCs w:val="28"/>
        </w:rPr>
        <w:t xml:space="preserve">  </w:t>
      </w:r>
      <w:r w:rsidR="0099146D">
        <w:rPr>
          <w:sz w:val="28"/>
          <w:szCs w:val="28"/>
        </w:rPr>
        <w:tab/>
      </w:r>
      <w:r w:rsidR="0099146D" w:rsidRPr="0099146D">
        <w:rPr>
          <w:sz w:val="28"/>
          <w:szCs w:val="28"/>
        </w:rPr>
        <w:t>Nothing to report.</w:t>
      </w:r>
    </w:p>
    <w:p w14:paraId="3E035320" w14:textId="77777777" w:rsidR="0003021A" w:rsidRPr="00872937" w:rsidRDefault="0003021A" w:rsidP="00FB3435">
      <w:pPr>
        <w:pStyle w:val="Default"/>
        <w:rPr>
          <w:sz w:val="28"/>
          <w:szCs w:val="28"/>
        </w:rPr>
      </w:pPr>
    </w:p>
    <w:p w14:paraId="04B87AD9" w14:textId="729E22BF" w:rsidR="00FB3435" w:rsidRPr="00872937" w:rsidRDefault="00FB3435" w:rsidP="00FB3435">
      <w:pPr>
        <w:pStyle w:val="Default"/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 Salishan </w:t>
      </w:r>
    </w:p>
    <w:p w14:paraId="4CEA5FC4" w14:textId="2C79A66E" w:rsidR="00FB3435" w:rsidRDefault="00FB3435" w:rsidP="00FB3435">
      <w:pPr>
        <w:pStyle w:val="Default"/>
        <w:rPr>
          <w:sz w:val="28"/>
          <w:szCs w:val="28"/>
        </w:rPr>
      </w:pPr>
    </w:p>
    <w:p w14:paraId="51F29437" w14:textId="0468BEB3" w:rsidR="0099146D" w:rsidRDefault="0099146D" w:rsidP="00FB3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Jenny has no update from Sally. Bar approved the contract, Linda needs a copy, Kate will get it. </w:t>
      </w:r>
    </w:p>
    <w:p w14:paraId="344D892F" w14:textId="77777777" w:rsidR="00FB3435" w:rsidRPr="00872937" w:rsidRDefault="00FB3435" w:rsidP="00FB3435">
      <w:pPr>
        <w:pStyle w:val="Default"/>
        <w:rPr>
          <w:sz w:val="28"/>
          <w:szCs w:val="28"/>
        </w:rPr>
      </w:pPr>
    </w:p>
    <w:p w14:paraId="1363AF11" w14:textId="3EB0403D" w:rsidR="00872937" w:rsidRPr="00872937" w:rsidRDefault="00FB3435" w:rsidP="00872937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OLD BUSINESS </w:t>
      </w:r>
    </w:p>
    <w:p w14:paraId="6EAE80EE" w14:textId="77777777" w:rsidR="00991F86" w:rsidRDefault="00991F86" w:rsidP="00991F86">
      <w:pPr>
        <w:pStyle w:val="Default"/>
        <w:ind w:firstLine="360"/>
        <w:rPr>
          <w:sz w:val="28"/>
          <w:szCs w:val="28"/>
        </w:rPr>
      </w:pPr>
    </w:p>
    <w:p w14:paraId="716CDFA4" w14:textId="4480D17C" w:rsidR="0099146D" w:rsidRDefault="0099146D" w:rsidP="0099146D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Revisit discussion of A2J and </w:t>
      </w:r>
      <w:proofErr w:type="spellStart"/>
      <w:r>
        <w:rPr>
          <w:sz w:val="28"/>
          <w:szCs w:val="28"/>
        </w:rPr>
        <w:t>L&amp;R</w:t>
      </w:r>
      <w:proofErr w:type="spellEnd"/>
      <w:r>
        <w:rPr>
          <w:sz w:val="28"/>
          <w:szCs w:val="28"/>
        </w:rPr>
        <w:t xml:space="preserve"> roles. Discussion of rotating chair for A2J – every 2 years. Discussion </w:t>
      </w:r>
      <w:r w:rsidR="00FE469C">
        <w:rPr>
          <w:sz w:val="28"/>
          <w:szCs w:val="28"/>
        </w:rPr>
        <w:t>of</w:t>
      </w:r>
      <w:r>
        <w:rPr>
          <w:sz w:val="28"/>
          <w:szCs w:val="28"/>
        </w:rPr>
        <w:t xml:space="preserve"> Camilla as next chair as she is currently secretary. Need for more ALJ members – Bruce will mention during his talk today. Mission – Bruce sees justice as fairness in system, system provides those justice benefits, access i</w:t>
      </w:r>
      <w:r w:rsidR="00FE469C">
        <w:rPr>
          <w:sz w:val="28"/>
          <w:szCs w:val="28"/>
        </w:rPr>
        <w:t>s</w:t>
      </w:r>
      <w:r>
        <w:rPr>
          <w:sz w:val="28"/>
          <w:szCs w:val="28"/>
        </w:rPr>
        <w:t xml:space="preserve"> about getting to those current benefits. Discussion of past projects </w:t>
      </w:r>
      <w:r w:rsidR="00FE469C">
        <w:rPr>
          <w:sz w:val="28"/>
          <w:szCs w:val="28"/>
        </w:rPr>
        <w:t xml:space="preserve">that were both about accessing and extending benefits </w:t>
      </w:r>
      <w:r>
        <w:rPr>
          <w:sz w:val="28"/>
          <w:szCs w:val="28"/>
        </w:rPr>
        <w:t xml:space="preserve">– notices, MCO lists. </w:t>
      </w:r>
      <w:proofErr w:type="spellStart"/>
      <w:r>
        <w:rPr>
          <w:sz w:val="28"/>
          <w:szCs w:val="28"/>
        </w:rPr>
        <w:t>L&amp;R</w:t>
      </w:r>
      <w:proofErr w:type="spellEnd"/>
      <w:r>
        <w:rPr>
          <w:sz w:val="28"/>
          <w:szCs w:val="28"/>
        </w:rPr>
        <w:t xml:space="preserve"> – needs balance and rotation as well, monitoring and informing. </w:t>
      </w:r>
    </w:p>
    <w:p w14:paraId="266B1179" w14:textId="77777777" w:rsidR="00991F86" w:rsidRPr="00872937" w:rsidRDefault="00991F86" w:rsidP="00991F86">
      <w:pPr>
        <w:pStyle w:val="Default"/>
        <w:ind w:firstLine="360"/>
        <w:rPr>
          <w:sz w:val="28"/>
          <w:szCs w:val="28"/>
        </w:rPr>
      </w:pPr>
    </w:p>
    <w:p w14:paraId="0CC43BB5" w14:textId="77777777" w:rsidR="00FB3435" w:rsidRPr="00872937" w:rsidRDefault="00FB3435" w:rsidP="00FB3435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>NEW BUSINESS</w:t>
      </w:r>
    </w:p>
    <w:p w14:paraId="6F099ABD" w14:textId="23B7EDDB" w:rsidR="00095A1C" w:rsidRDefault="00095A1C" w:rsidP="00095A1C">
      <w:pPr>
        <w:pStyle w:val="ListParagraph"/>
        <w:rPr>
          <w:b/>
          <w:bCs/>
          <w:sz w:val="28"/>
          <w:szCs w:val="28"/>
        </w:rPr>
      </w:pPr>
    </w:p>
    <w:p w14:paraId="622CBEED" w14:textId="2FC1C18D" w:rsidR="0099146D" w:rsidRPr="0099146D" w:rsidRDefault="0099146D" w:rsidP="0099146D">
      <w:pPr>
        <w:pStyle w:val="Default"/>
        <w:ind w:firstLine="360"/>
        <w:rPr>
          <w:sz w:val="28"/>
          <w:szCs w:val="28"/>
        </w:rPr>
      </w:pPr>
      <w:bookmarkStart w:id="0" w:name="_GoBack"/>
      <w:bookmarkEnd w:id="0"/>
      <w:r w:rsidRPr="00054B8D">
        <w:rPr>
          <w:sz w:val="28"/>
          <w:szCs w:val="28"/>
          <w:highlight w:val="yellow"/>
        </w:rPr>
        <w:t xml:space="preserve">John </w:t>
      </w:r>
      <w:r w:rsidR="00054B8D" w:rsidRPr="00054B8D">
        <w:rPr>
          <w:sz w:val="28"/>
          <w:szCs w:val="28"/>
          <w:highlight w:val="yellow"/>
        </w:rPr>
        <w:t>O</w:t>
      </w:r>
      <w:r w:rsidRPr="0099146D">
        <w:rPr>
          <w:sz w:val="28"/>
          <w:szCs w:val="28"/>
        </w:rPr>
        <w:t xml:space="preserve"> will be off EC after this year. Goin</w:t>
      </w:r>
      <w:r>
        <w:rPr>
          <w:sz w:val="28"/>
          <w:szCs w:val="28"/>
        </w:rPr>
        <w:t>g</w:t>
      </w:r>
      <w:r w:rsidRPr="0099146D">
        <w:rPr>
          <w:sz w:val="28"/>
          <w:szCs w:val="28"/>
        </w:rPr>
        <w:t xml:space="preserve"> Forward will need a </w:t>
      </w:r>
      <w:r w:rsidR="00FE469C" w:rsidRPr="0099146D">
        <w:rPr>
          <w:sz w:val="28"/>
          <w:szCs w:val="28"/>
        </w:rPr>
        <w:t>liaison</w:t>
      </w:r>
      <w:r w:rsidRPr="0099146D">
        <w:rPr>
          <w:sz w:val="28"/>
          <w:szCs w:val="28"/>
        </w:rPr>
        <w:t xml:space="preserve"> – Spencer Aldrich will be joining EC and can be liaison. </w:t>
      </w:r>
    </w:p>
    <w:p w14:paraId="0F1C6239" w14:textId="4EF0D7F5" w:rsidR="0099146D" w:rsidRPr="0099146D" w:rsidRDefault="0099146D" w:rsidP="0099146D">
      <w:pPr>
        <w:pStyle w:val="Default"/>
        <w:ind w:firstLine="360"/>
        <w:rPr>
          <w:sz w:val="28"/>
          <w:szCs w:val="28"/>
        </w:rPr>
      </w:pPr>
    </w:p>
    <w:p w14:paraId="0899B523" w14:textId="0472A30E" w:rsidR="0099146D" w:rsidRPr="0099146D" w:rsidRDefault="0099146D" w:rsidP="0099146D">
      <w:pPr>
        <w:pStyle w:val="Default"/>
        <w:ind w:firstLine="360"/>
        <w:rPr>
          <w:sz w:val="28"/>
          <w:szCs w:val="28"/>
        </w:rPr>
      </w:pPr>
      <w:r w:rsidRPr="0099146D">
        <w:rPr>
          <w:sz w:val="28"/>
          <w:szCs w:val="28"/>
        </w:rPr>
        <w:t>Next two meetings we will try Blue Jeans videoconferenc</w:t>
      </w:r>
      <w:r w:rsidR="00FE469C">
        <w:rPr>
          <w:sz w:val="28"/>
          <w:szCs w:val="28"/>
        </w:rPr>
        <w:t>ing</w:t>
      </w:r>
      <w:r w:rsidRPr="0099146D">
        <w:rPr>
          <w:sz w:val="28"/>
          <w:szCs w:val="28"/>
        </w:rPr>
        <w:t xml:space="preserve"> for those who want to appear by telephone. </w:t>
      </w:r>
    </w:p>
    <w:p w14:paraId="5C5E4214" w14:textId="77777777" w:rsidR="00991F86" w:rsidRPr="00872937" w:rsidRDefault="00991F86" w:rsidP="00991F86">
      <w:pPr>
        <w:pStyle w:val="Default"/>
        <w:ind w:firstLine="360"/>
        <w:rPr>
          <w:b/>
          <w:bCs/>
          <w:sz w:val="28"/>
          <w:szCs w:val="28"/>
        </w:rPr>
      </w:pPr>
    </w:p>
    <w:p w14:paraId="617E0D91" w14:textId="516B7D6F" w:rsidR="00AF4343" w:rsidRPr="00872937" w:rsidRDefault="00FB3435" w:rsidP="00FB3435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ADJOURNMENT AND NEXT MEETING </w:t>
      </w:r>
      <w:r w:rsidRPr="00872937">
        <w:rPr>
          <w:sz w:val="28"/>
          <w:szCs w:val="28"/>
        </w:rPr>
        <w:t>–</w:t>
      </w:r>
      <w:r w:rsidR="00872937" w:rsidRPr="00872937">
        <w:rPr>
          <w:sz w:val="28"/>
          <w:szCs w:val="28"/>
        </w:rPr>
        <w:t xml:space="preserve"> adjourned at </w:t>
      </w:r>
      <w:r w:rsidR="0099146D">
        <w:rPr>
          <w:sz w:val="28"/>
          <w:szCs w:val="28"/>
        </w:rPr>
        <w:t>10:53 AM</w:t>
      </w:r>
      <w:r w:rsidR="00872937" w:rsidRPr="00872937">
        <w:rPr>
          <w:sz w:val="28"/>
          <w:szCs w:val="28"/>
        </w:rPr>
        <w:t>, next meeting is</w:t>
      </w:r>
      <w:r w:rsidR="00095A1C">
        <w:rPr>
          <w:sz w:val="28"/>
          <w:szCs w:val="28"/>
        </w:rPr>
        <w:t xml:space="preserve"> </w:t>
      </w:r>
      <w:r w:rsidR="005D6A66">
        <w:rPr>
          <w:sz w:val="28"/>
          <w:szCs w:val="28"/>
        </w:rPr>
        <w:t>November 8, 2019</w:t>
      </w:r>
      <w:r w:rsidR="00023329">
        <w:rPr>
          <w:sz w:val="28"/>
          <w:szCs w:val="28"/>
        </w:rPr>
        <w:t>.</w:t>
      </w:r>
      <w:r w:rsidR="007D1217">
        <w:rPr>
          <w:sz w:val="28"/>
          <w:szCs w:val="28"/>
        </w:rPr>
        <w:t xml:space="preserve"> </w:t>
      </w:r>
    </w:p>
    <w:p w14:paraId="6A58AEAC" w14:textId="77777777" w:rsidR="00AF4343" w:rsidRPr="00872937" w:rsidRDefault="00AF4343" w:rsidP="00AF434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6731DB1E" w14:textId="77777777" w:rsidR="00AF4343" w:rsidRPr="00872937" w:rsidRDefault="00AF4343" w:rsidP="00AF434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EAFF78B" w14:textId="77777777" w:rsidR="00AF4343" w:rsidRPr="00872937" w:rsidRDefault="00AF4343" w:rsidP="00AF434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3FB8940B" w14:textId="77777777" w:rsidR="00AF4343" w:rsidRPr="00872937" w:rsidRDefault="00AF4343" w:rsidP="00AF434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27145046" w14:textId="77777777" w:rsidR="00AF4343" w:rsidRPr="00872937" w:rsidRDefault="00AF4343" w:rsidP="00AF4343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515864F2" w14:textId="77777777" w:rsidR="00AF4343" w:rsidRPr="00872937" w:rsidRDefault="00AF4343" w:rsidP="00AF4343">
      <w:pPr>
        <w:rPr>
          <w:rFonts w:ascii="Arial" w:hAnsi="Arial" w:cs="Arial"/>
          <w:sz w:val="28"/>
          <w:szCs w:val="28"/>
        </w:rPr>
      </w:pPr>
    </w:p>
    <w:sectPr w:rsidR="00AF4343" w:rsidRPr="00872937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21CA" w14:textId="77777777" w:rsidR="0001580A" w:rsidRDefault="0001580A">
      <w:r>
        <w:separator/>
      </w:r>
    </w:p>
  </w:endnote>
  <w:endnote w:type="continuationSeparator" w:id="0">
    <w:p w14:paraId="66A90073" w14:textId="77777777" w:rsidR="0001580A" w:rsidRDefault="0001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64375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CB2F6A1" w14:textId="77777777" w:rsidR="00A50372" w:rsidRPr="00A50372" w:rsidRDefault="00A50372">
        <w:pPr>
          <w:pStyle w:val="Footer"/>
          <w:jc w:val="center"/>
          <w:rPr>
            <w:sz w:val="22"/>
            <w:szCs w:val="22"/>
          </w:rPr>
        </w:pPr>
        <w:r w:rsidRPr="00A50372">
          <w:rPr>
            <w:sz w:val="22"/>
            <w:szCs w:val="22"/>
          </w:rPr>
          <w:fldChar w:fldCharType="begin"/>
        </w:r>
        <w:r w:rsidRPr="00A50372">
          <w:rPr>
            <w:sz w:val="22"/>
            <w:szCs w:val="22"/>
          </w:rPr>
          <w:instrText xml:space="preserve"> PAGE   \* MERGEFORMAT </w:instrText>
        </w:r>
        <w:r w:rsidRPr="00A50372">
          <w:rPr>
            <w:sz w:val="22"/>
            <w:szCs w:val="22"/>
          </w:rPr>
          <w:fldChar w:fldCharType="separate"/>
        </w:r>
        <w:r w:rsidR="00BB450A">
          <w:rPr>
            <w:noProof/>
            <w:sz w:val="22"/>
            <w:szCs w:val="22"/>
          </w:rPr>
          <w:t>1</w:t>
        </w:r>
        <w:r w:rsidRPr="00A50372">
          <w:rPr>
            <w:noProof/>
            <w:sz w:val="22"/>
            <w:szCs w:val="22"/>
          </w:rPr>
          <w:fldChar w:fldCharType="end"/>
        </w:r>
      </w:p>
    </w:sdtContent>
  </w:sdt>
  <w:p w14:paraId="08AC5E07" w14:textId="77777777" w:rsidR="00A50372" w:rsidRDefault="00A50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77BF" w14:textId="77777777" w:rsidR="0001580A" w:rsidRDefault="0001580A">
      <w:r>
        <w:separator/>
      </w:r>
    </w:p>
  </w:footnote>
  <w:footnote w:type="continuationSeparator" w:id="0">
    <w:p w14:paraId="713671A9" w14:textId="77777777" w:rsidR="0001580A" w:rsidRDefault="0001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C56CFA"/>
    <w:multiLevelType w:val="hybridMultilevel"/>
    <w:tmpl w:val="20C6D510"/>
    <w:lvl w:ilvl="0" w:tplc="E100745A">
      <w:start w:val="21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5FC2341"/>
    <w:multiLevelType w:val="hybridMultilevel"/>
    <w:tmpl w:val="1910DC8E"/>
    <w:lvl w:ilvl="0" w:tplc="8CBA4C58">
      <w:start w:val="21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C33DC"/>
    <w:multiLevelType w:val="hybridMultilevel"/>
    <w:tmpl w:val="D884FF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1F6D31"/>
    <w:multiLevelType w:val="hybridMultilevel"/>
    <w:tmpl w:val="940E4B56"/>
    <w:lvl w:ilvl="0" w:tplc="C922B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06EBE"/>
    <w:multiLevelType w:val="hybridMultilevel"/>
    <w:tmpl w:val="E29C15E6"/>
    <w:lvl w:ilvl="0" w:tplc="BA8C1902">
      <w:start w:val="1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E66A6"/>
    <w:multiLevelType w:val="hybridMultilevel"/>
    <w:tmpl w:val="73B67D72"/>
    <w:lvl w:ilvl="0" w:tplc="A9186A54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60D4"/>
    <w:multiLevelType w:val="hybridMultilevel"/>
    <w:tmpl w:val="91841EE6"/>
    <w:lvl w:ilvl="0" w:tplc="4D8ECB0E">
      <w:start w:val="3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A045A"/>
    <w:multiLevelType w:val="hybridMultilevel"/>
    <w:tmpl w:val="161C705A"/>
    <w:lvl w:ilvl="0" w:tplc="83B09C0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00656"/>
    <w:multiLevelType w:val="hybridMultilevel"/>
    <w:tmpl w:val="8E0839B2"/>
    <w:lvl w:ilvl="0" w:tplc="CABE8374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3754C0"/>
    <w:multiLevelType w:val="hybridMultilevel"/>
    <w:tmpl w:val="A8F2C350"/>
    <w:lvl w:ilvl="0" w:tplc="8ACAE91E">
      <w:start w:val="20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8"/>
  </w:num>
  <w:num w:numId="12">
    <w:abstractNumId w:val="1"/>
  </w:num>
  <w:num w:numId="13">
    <w:abstractNumId w:val="8"/>
  </w:num>
  <w:num w:numId="14">
    <w:abstractNumId w:val="16"/>
  </w:num>
  <w:num w:numId="15">
    <w:abstractNumId w:val="11"/>
  </w:num>
  <w:num w:numId="16">
    <w:abstractNumId w:val="10"/>
  </w:num>
  <w:num w:numId="17">
    <w:abstractNumId w:val="18"/>
  </w:num>
  <w:num w:numId="18">
    <w:abstractNumId w:val="12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0A"/>
    <w:rsid w:val="00007F79"/>
    <w:rsid w:val="0001580A"/>
    <w:rsid w:val="00023329"/>
    <w:rsid w:val="0003021A"/>
    <w:rsid w:val="000306EE"/>
    <w:rsid w:val="000322ED"/>
    <w:rsid w:val="00054B8D"/>
    <w:rsid w:val="000609AB"/>
    <w:rsid w:val="0007197B"/>
    <w:rsid w:val="00095A1C"/>
    <w:rsid w:val="000C6BE9"/>
    <w:rsid w:val="000C77BC"/>
    <w:rsid w:val="0010503B"/>
    <w:rsid w:val="00126633"/>
    <w:rsid w:val="00152548"/>
    <w:rsid w:val="00164807"/>
    <w:rsid w:val="00170896"/>
    <w:rsid w:val="001E3A81"/>
    <w:rsid w:val="001F2CD6"/>
    <w:rsid w:val="001F2D13"/>
    <w:rsid w:val="00220738"/>
    <w:rsid w:val="002257C6"/>
    <w:rsid w:val="00235033"/>
    <w:rsid w:val="00250F07"/>
    <w:rsid w:val="00252C8B"/>
    <w:rsid w:val="00266F59"/>
    <w:rsid w:val="00267E5E"/>
    <w:rsid w:val="00290268"/>
    <w:rsid w:val="002B3161"/>
    <w:rsid w:val="002C6A9F"/>
    <w:rsid w:val="002E3012"/>
    <w:rsid w:val="002E75FE"/>
    <w:rsid w:val="00320FEE"/>
    <w:rsid w:val="00326DA1"/>
    <w:rsid w:val="003979E1"/>
    <w:rsid w:val="003C7E2E"/>
    <w:rsid w:val="003E4C65"/>
    <w:rsid w:val="003F01A5"/>
    <w:rsid w:val="003F16DF"/>
    <w:rsid w:val="00433ED5"/>
    <w:rsid w:val="004638DA"/>
    <w:rsid w:val="00473FBC"/>
    <w:rsid w:val="00486A66"/>
    <w:rsid w:val="00490EEB"/>
    <w:rsid w:val="004E2586"/>
    <w:rsid w:val="00533CF8"/>
    <w:rsid w:val="00536F5C"/>
    <w:rsid w:val="005561E0"/>
    <w:rsid w:val="00580EAA"/>
    <w:rsid w:val="00595D2A"/>
    <w:rsid w:val="005B2F95"/>
    <w:rsid w:val="005C629B"/>
    <w:rsid w:val="005C6C95"/>
    <w:rsid w:val="005D1E06"/>
    <w:rsid w:val="005D6A66"/>
    <w:rsid w:val="0061328B"/>
    <w:rsid w:val="006141FB"/>
    <w:rsid w:val="006530D6"/>
    <w:rsid w:val="006611AC"/>
    <w:rsid w:val="0067141E"/>
    <w:rsid w:val="00696BFB"/>
    <w:rsid w:val="006B36E8"/>
    <w:rsid w:val="006B552A"/>
    <w:rsid w:val="006F4E71"/>
    <w:rsid w:val="00702790"/>
    <w:rsid w:val="0072555F"/>
    <w:rsid w:val="00735CFB"/>
    <w:rsid w:val="00783AC5"/>
    <w:rsid w:val="007B7676"/>
    <w:rsid w:val="007D1217"/>
    <w:rsid w:val="007D3CD1"/>
    <w:rsid w:val="008128A9"/>
    <w:rsid w:val="00816983"/>
    <w:rsid w:val="008259B8"/>
    <w:rsid w:val="008309FD"/>
    <w:rsid w:val="008431E1"/>
    <w:rsid w:val="00845112"/>
    <w:rsid w:val="00845157"/>
    <w:rsid w:val="00852708"/>
    <w:rsid w:val="00871070"/>
    <w:rsid w:val="00872937"/>
    <w:rsid w:val="00874E84"/>
    <w:rsid w:val="008E4A0A"/>
    <w:rsid w:val="00906822"/>
    <w:rsid w:val="00914B84"/>
    <w:rsid w:val="00982BF3"/>
    <w:rsid w:val="00986211"/>
    <w:rsid w:val="0099146D"/>
    <w:rsid w:val="00991F86"/>
    <w:rsid w:val="009A7D1F"/>
    <w:rsid w:val="009B1D48"/>
    <w:rsid w:val="009B53DC"/>
    <w:rsid w:val="009C74A3"/>
    <w:rsid w:val="009E23A8"/>
    <w:rsid w:val="009E467A"/>
    <w:rsid w:val="009E62DA"/>
    <w:rsid w:val="00A45C97"/>
    <w:rsid w:val="00A50372"/>
    <w:rsid w:val="00A533F2"/>
    <w:rsid w:val="00A53F05"/>
    <w:rsid w:val="00A57F57"/>
    <w:rsid w:val="00A94976"/>
    <w:rsid w:val="00AD13F7"/>
    <w:rsid w:val="00AD2386"/>
    <w:rsid w:val="00AD5C78"/>
    <w:rsid w:val="00AF4343"/>
    <w:rsid w:val="00B11168"/>
    <w:rsid w:val="00B24D48"/>
    <w:rsid w:val="00B267AF"/>
    <w:rsid w:val="00B35AAB"/>
    <w:rsid w:val="00B53E9B"/>
    <w:rsid w:val="00B570E0"/>
    <w:rsid w:val="00B604BA"/>
    <w:rsid w:val="00BB450A"/>
    <w:rsid w:val="00BB60EB"/>
    <w:rsid w:val="00BB7E88"/>
    <w:rsid w:val="00BC0054"/>
    <w:rsid w:val="00BC3D67"/>
    <w:rsid w:val="00BD7F3B"/>
    <w:rsid w:val="00BF7E3A"/>
    <w:rsid w:val="00C05096"/>
    <w:rsid w:val="00C10403"/>
    <w:rsid w:val="00C85E26"/>
    <w:rsid w:val="00CB4C82"/>
    <w:rsid w:val="00CD0620"/>
    <w:rsid w:val="00CD5AA3"/>
    <w:rsid w:val="00CE49C6"/>
    <w:rsid w:val="00CE6C23"/>
    <w:rsid w:val="00D04EE4"/>
    <w:rsid w:val="00D2264E"/>
    <w:rsid w:val="00D266E8"/>
    <w:rsid w:val="00D346A1"/>
    <w:rsid w:val="00D379B2"/>
    <w:rsid w:val="00D52421"/>
    <w:rsid w:val="00DA1ABE"/>
    <w:rsid w:val="00DC5C66"/>
    <w:rsid w:val="00DD00EC"/>
    <w:rsid w:val="00DD42D9"/>
    <w:rsid w:val="00DD507D"/>
    <w:rsid w:val="00DF2B60"/>
    <w:rsid w:val="00E13F19"/>
    <w:rsid w:val="00E15F73"/>
    <w:rsid w:val="00E2701C"/>
    <w:rsid w:val="00E438E2"/>
    <w:rsid w:val="00E626D1"/>
    <w:rsid w:val="00E8364C"/>
    <w:rsid w:val="00E91533"/>
    <w:rsid w:val="00E979C2"/>
    <w:rsid w:val="00EA6568"/>
    <w:rsid w:val="00F5599D"/>
    <w:rsid w:val="00F56544"/>
    <w:rsid w:val="00FB3435"/>
    <w:rsid w:val="00FD349A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22753"/>
  <w15:docId w15:val="{27CC32B1-4C5A-4E62-8992-4298C0D3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AF4343"/>
    <w:pPr>
      <w:ind w:left="720"/>
      <w:contextualSpacing/>
    </w:pPr>
  </w:style>
  <w:style w:type="table" w:styleId="TableGrid">
    <w:name w:val="Table Grid"/>
    <w:basedOn w:val="TableNormal"/>
    <w:uiPriority w:val="59"/>
    <w:rsid w:val="00B2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50372"/>
    <w:rPr>
      <w:sz w:val="18"/>
      <w:szCs w:val="24"/>
    </w:rPr>
  </w:style>
  <w:style w:type="paragraph" w:customStyle="1" w:styleId="Default">
    <w:name w:val="Default"/>
    <w:rsid w:val="008710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D Smith</dc:creator>
  <cp:lastModifiedBy>Jovanna</cp:lastModifiedBy>
  <cp:revision>3</cp:revision>
  <cp:lastPrinted>2019-07-12T15:20:00Z</cp:lastPrinted>
  <dcterms:created xsi:type="dcterms:W3CDTF">2019-11-25T22:38:00Z</dcterms:created>
  <dcterms:modified xsi:type="dcterms:W3CDTF">2019-11-25T22:38:00Z</dcterms:modified>
</cp:coreProperties>
</file>